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CD4" w:rsidRPr="009C10EE" w:rsidRDefault="00997DAA" w:rsidP="00F63CD4">
      <w:pPr>
        <w:tabs>
          <w:tab w:val="left" w:pos="3261"/>
          <w:tab w:val="left" w:pos="7797"/>
        </w:tabs>
        <w:ind w:left="851"/>
        <w:rPr>
          <w:rFonts w:ascii="Calibri" w:hAnsi="Calibri" w:cs="Calibri"/>
          <w:sz w:val="18"/>
          <w:szCs w:val="18"/>
        </w:rPr>
      </w:pPr>
      <w:r>
        <w:rPr>
          <w:rFonts w:ascii="Calibri" w:hAnsi="Calibri" w:cs="Calibri"/>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2pt;margin-top:.35pt;width:35.15pt;height:41.45pt;z-index:251657216">
            <v:imagedata r:id="rId5" o:title=""/>
          </v:shape>
          <o:OLEObject Type="Embed" ProgID="CorelDraw.Graphic.17" ShapeID="_x0000_s1030" DrawAspect="Content" ObjectID="_1840618770" r:id="rId6"/>
        </w:pict>
      </w:r>
      <w:r w:rsidR="00BF50B3" w:rsidRPr="009C10EE">
        <w:rPr>
          <w:rFonts w:ascii="Calibri" w:hAnsi="Calibri" w:cs="Calibri"/>
          <w:sz w:val="18"/>
          <w:szCs w:val="18"/>
        </w:rPr>
        <w:t>TMS Diagnostyka Sp. z o.o</w:t>
      </w:r>
    </w:p>
    <w:p w:rsidR="00F63CD4" w:rsidRPr="009C10EE" w:rsidRDefault="00BF50B3" w:rsidP="00F63CD4">
      <w:pPr>
        <w:ind w:left="851"/>
        <w:rPr>
          <w:rFonts w:ascii="Calibri" w:hAnsi="Calibri" w:cs="Calibri"/>
          <w:sz w:val="18"/>
          <w:szCs w:val="18"/>
        </w:rPr>
      </w:pPr>
      <w:r w:rsidRPr="009C10EE">
        <w:rPr>
          <w:rFonts w:ascii="Calibri" w:hAnsi="Calibri" w:cs="Calibri"/>
          <w:sz w:val="18"/>
          <w:szCs w:val="18"/>
        </w:rPr>
        <w:t>Centrum Medyczne</w:t>
      </w:r>
    </w:p>
    <w:p w:rsidR="00F63CD4" w:rsidRPr="009C10EE" w:rsidRDefault="00F63CD4" w:rsidP="00F63CD4">
      <w:pPr>
        <w:tabs>
          <w:tab w:val="left" w:pos="4120"/>
        </w:tabs>
        <w:ind w:left="851"/>
        <w:rPr>
          <w:rFonts w:ascii="Calibri" w:hAnsi="Calibri" w:cs="Calibri"/>
          <w:sz w:val="18"/>
          <w:szCs w:val="18"/>
        </w:rPr>
      </w:pPr>
      <w:r w:rsidRPr="009C10EE">
        <w:rPr>
          <w:rFonts w:ascii="Calibri" w:hAnsi="Calibri" w:cs="Calibri"/>
          <w:sz w:val="18"/>
          <w:szCs w:val="18"/>
        </w:rPr>
        <w:t>15-732 B</w:t>
      </w:r>
      <w:r w:rsidR="00BF50B3" w:rsidRPr="009C10EE">
        <w:rPr>
          <w:rFonts w:ascii="Calibri" w:hAnsi="Calibri" w:cs="Calibri"/>
          <w:sz w:val="18"/>
          <w:szCs w:val="18"/>
        </w:rPr>
        <w:t>iałystok, ul. Choroszczańska 31</w:t>
      </w:r>
    </w:p>
    <w:p w:rsidR="00890E50" w:rsidRPr="009C10EE" w:rsidRDefault="00F63CD4" w:rsidP="00F63CD4">
      <w:pPr>
        <w:ind w:left="143" w:firstLine="708"/>
        <w:jc w:val="both"/>
        <w:rPr>
          <w:rFonts w:ascii="Calibri" w:hAnsi="Calibri" w:cs="Calibri"/>
          <w:sz w:val="18"/>
          <w:szCs w:val="18"/>
        </w:rPr>
      </w:pPr>
      <w:r w:rsidRPr="009C10EE">
        <w:rPr>
          <w:rStyle w:val="markedcontent"/>
          <w:rFonts w:ascii="Calibri" w:hAnsi="Calibri" w:cs="Calibri"/>
          <w:sz w:val="18"/>
          <w:szCs w:val="18"/>
        </w:rPr>
        <w:t xml:space="preserve">Tel. + 48 662 066 600, </w:t>
      </w:r>
      <w:hyperlink r:id="rId7" w:history="1">
        <w:r w:rsidRPr="009C10EE">
          <w:rPr>
            <w:rStyle w:val="Hipercze"/>
            <w:rFonts w:ascii="Calibri" w:hAnsi="Calibri" w:cs="Calibri"/>
            <w:color w:val="auto"/>
            <w:sz w:val="18"/>
            <w:szCs w:val="18"/>
            <w:u w:val="none"/>
          </w:rPr>
          <w:t>kontakt@tmsdiagnostyka.pl</w:t>
        </w:r>
      </w:hyperlink>
    </w:p>
    <w:p w:rsidR="007D7F3C" w:rsidRPr="009C10EE" w:rsidRDefault="00997DAA" w:rsidP="008A46AC">
      <w:pPr>
        <w:jc w:val="center"/>
        <w:rPr>
          <w:rFonts w:ascii="Calibri" w:hAnsi="Calibri" w:cs="Calibri"/>
          <w:b/>
          <w:bCs/>
          <w:sz w:val="20"/>
          <w:szCs w:val="20"/>
        </w:rPr>
      </w:pPr>
      <w:r w:rsidRPr="00997DAA">
        <w:rPr>
          <w:rFonts w:ascii="Calibri" w:hAnsi="Calibri" w:cs="Calibri"/>
          <w:noProof/>
          <w:sz w:val="20"/>
          <w:szCs w:val="20"/>
        </w:rPr>
        <w:pict>
          <v:line id="_x0000_s1027" style="position:absolute;left:0;text-align:left;z-index:251658240" from="0,1.8pt" to="5in,1.8pt"/>
        </w:pict>
      </w:r>
    </w:p>
    <w:p w:rsidR="008A46AC" w:rsidRPr="009C10EE" w:rsidRDefault="008A46AC" w:rsidP="008A46AC">
      <w:pPr>
        <w:jc w:val="center"/>
        <w:rPr>
          <w:rFonts w:ascii="Calibri" w:hAnsi="Calibri" w:cs="Calibri"/>
          <w:b/>
          <w:bCs/>
          <w:sz w:val="20"/>
          <w:szCs w:val="20"/>
        </w:rPr>
      </w:pPr>
      <w:r w:rsidRPr="009C10EE">
        <w:rPr>
          <w:rFonts w:ascii="Calibri" w:hAnsi="Calibri" w:cs="Calibri"/>
          <w:b/>
          <w:bCs/>
          <w:sz w:val="20"/>
          <w:szCs w:val="20"/>
        </w:rPr>
        <w:t>TOMOGRAFIA KOMPUTEROWA</w:t>
      </w:r>
      <w:r w:rsidR="0077238D">
        <w:rPr>
          <w:rFonts w:ascii="Calibri" w:hAnsi="Calibri" w:cs="Calibri"/>
          <w:b/>
          <w:bCs/>
          <w:sz w:val="20"/>
          <w:szCs w:val="20"/>
        </w:rPr>
        <w:t xml:space="preserve"> - KARDIO</w:t>
      </w:r>
    </w:p>
    <w:p w:rsidR="008A46AC" w:rsidRPr="009C10EE" w:rsidRDefault="00BE7610" w:rsidP="00957C35">
      <w:pPr>
        <w:spacing w:after="60"/>
        <w:jc w:val="both"/>
        <w:rPr>
          <w:rFonts w:ascii="Calibri" w:hAnsi="Calibri" w:cs="Calibri"/>
          <w:b/>
          <w:bCs/>
          <w:sz w:val="16"/>
          <w:szCs w:val="16"/>
        </w:rPr>
      </w:pPr>
      <w:r w:rsidRPr="009C10EE">
        <w:rPr>
          <w:rFonts w:ascii="Calibri" w:hAnsi="Calibri" w:cs="Calibri"/>
          <w:b/>
          <w:bCs/>
          <w:sz w:val="16"/>
          <w:szCs w:val="16"/>
        </w:rPr>
        <w:t>CZEMU SŁUŻY BADANIE?</w:t>
      </w:r>
    </w:p>
    <w:p w:rsidR="00B257EE" w:rsidRPr="009C10EE" w:rsidRDefault="008A46AC" w:rsidP="00324000">
      <w:pPr>
        <w:autoSpaceDE w:val="0"/>
        <w:autoSpaceDN w:val="0"/>
        <w:adjustRightInd w:val="0"/>
        <w:spacing w:after="60"/>
        <w:ind w:left="181" w:hanging="39"/>
        <w:rPr>
          <w:rFonts w:ascii="Calibri" w:hAnsi="Calibri" w:cs="Calibri"/>
          <w:sz w:val="16"/>
          <w:szCs w:val="16"/>
        </w:rPr>
      </w:pPr>
      <w:r w:rsidRPr="009C10EE">
        <w:rPr>
          <w:rFonts w:ascii="Calibri" w:hAnsi="Calibri" w:cs="Calibri"/>
          <w:sz w:val="16"/>
          <w:szCs w:val="16"/>
        </w:rPr>
        <w:t>Jest to badanie składające się z trzech części:</w:t>
      </w:r>
    </w:p>
    <w:p w:rsidR="008A46AC" w:rsidRPr="009C10EE" w:rsidRDefault="00FC723C" w:rsidP="00324000">
      <w:pPr>
        <w:numPr>
          <w:ilvl w:val="0"/>
          <w:numId w:val="14"/>
        </w:numPr>
        <w:tabs>
          <w:tab w:val="clear" w:pos="900"/>
          <w:tab w:val="num" w:pos="540"/>
        </w:tabs>
        <w:autoSpaceDE w:val="0"/>
        <w:autoSpaceDN w:val="0"/>
        <w:adjustRightInd w:val="0"/>
        <w:ind w:hanging="616"/>
        <w:rPr>
          <w:rFonts w:ascii="Calibri" w:hAnsi="Calibri" w:cs="Calibri"/>
          <w:sz w:val="16"/>
          <w:szCs w:val="16"/>
        </w:rPr>
      </w:pPr>
      <w:r w:rsidRPr="009C10EE">
        <w:rPr>
          <w:rFonts w:ascii="Calibri" w:hAnsi="Calibri" w:cs="Calibri"/>
          <w:sz w:val="16"/>
          <w:szCs w:val="16"/>
        </w:rPr>
        <w:t>oceny</w:t>
      </w:r>
      <w:r w:rsidR="008A46AC" w:rsidRPr="009C10EE">
        <w:rPr>
          <w:rFonts w:ascii="Calibri" w:hAnsi="Calibri" w:cs="Calibri"/>
          <w:sz w:val="16"/>
          <w:szCs w:val="16"/>
        </w:rPr>
        <w:t xml:space="preserve"> tzw. Calcium Score,</w:t>
      </w:r>
    </w:p>
    <w:p w:rsidR="008A46AC" w:rsidRPr="009C10EE" w:rsidRDefault="008A46AC" w:rsidP="00324000">
      <w:pPr>
        <w:numPr>
          <w:ilvl w:val="0"/>
          <w:numId w:val="14"/>
        </w:numPr>
        <w:tabs>
          <w:tab w:val="clear" w:pos="900"/>
          <w:tab w:val="num" w:pos="540"/>
        </w:tabs>
        <w:autoSpaceDE w:val="0"/>
        <w:autoSpaceDN w:val="0"/>
        <w:adjustRightInd w:val="0"/>
        <w:ind w:hanging="616"/>
        <w:rPr>
          <w:rFonts w:ascii="Calibri" w:hAnsi="Calibri" w:cs="Calibri"/>
          <w:sz w:val="16"/>
          <w:szCs w:val="16"/>
        </w:rPr>
      </w:pPr>
      <w:r w:rsidRPr="009C10EE">
        <w:rPr>
          <w:rFonts w:ascii="Calibri" w:hAnsi="Calibri" w:cs="Calibri"/>
          <w:sz w:val="16"/>
          <w:szCs w:val="16"/>
        </w:rPr>
        <w:t>angiografii naczyń wieńcowych,</w:t>
      </w:r>
    </w:p>
    <w:p w:rsidR="008A46AC" w:rsidRPr="009C10EE" w:rsidRDefault="008A46AC" w:rsidP="00324000">
      <w:pPr>
        <w:numPr>
          <w:ilvl w:val="0"/>
          <w:numId w:val="14"/>
        </w:numPr>
        <w:tabs>
          <w:tab w:val="clear" w:pos="900"/>
          <w:tab w:val="num" w:pos="540"/>
        </w:tabs>
        <w:autoSpaceDE w:val="0"/>
        <w:autoSpaceDN w:val="0"/>
        <w:adjustRightInd w:val="0"/>
        <w:ind w:hanging="616"/>
        <w:rPr>
          <w:rFonts w:ascii="Calibri" w:hAnsi="Calibri" w:cs="Calibri"/>
          <w:sz w:val="16"/>
          <w:szCs w:val="16"/>
        </w:rPr>
      </w:pPr>
      <w:r w:rsidRPr="009C10EE">
        <w:rPr>
          <w:rFonts w:ascii="Calibri" w:hAnsi="Calibri" w:cs="Calibri"/>
          <w:sz w:val="16"/>
          <w:szCs w:val="16"/>
        </w:rPr>
        <w:t>oceny funkcjonalnej mięśnia sercowego, co pozwala na ocenę:</w:t>
      </w:r>
    </w:p>
    <w:p w:rsidR="008A46AC" w:rsidRPr="009C10EE" w:rsidRDefault="008A46AC" w:rsidP="003C0F37">
      <w:pPr>
        <w:numPr>
          <w:ilvl w:val="0"/>
          <w:numId w:val="9"/>
        </w:numPr>
        <w:tabs>
          <w:tab w:val="left" w:pos="900"/>
        </w:tabs>
        <w:autoSpaceDE w:val="0"/>
        <w:autoSpaceDN w:val="0"/>
        <w:adjustRightInd w:val="0"/>
        <w:ind w:firstLine="0"/>
        <w:rPr>
          <w:rFonts w:ascii="Calibri" w:hAnsi="Calibri" w:cs="Calibri"/>
          <w:sz w:val="16"/>
          <w:szCs w:val="16"/>
        </w:rPr>
      </w:pPr>
      <w:r w:rsidRPr="009C10EE">
        <w:rPr>
          <w:rFonts w:ascii="Calibri" w:hAnsi="Calibri" w:cs="Calibri"/>
          <w:sz w:val="16"/>
          <w:szCs w:val="16"/>
        </w:rPr>
        <w:t>anomalii ujść tętnic,</w:t>
      </w:r>
    </w:p>
    <w:p w:rsidR="008A46AC" w:rsidRPr="009C10EE" w:rsidRDefault="008A46AC" w:rsidP="003C0F37">
      <w:pPr>
        <w:numPr>
          <w:ilvl w:val="0"/>
          <w:numId w:val="9"/>
        </w:numPr>
        <w:tabs>
          <w:tab w:val="left" w:pos="900"/>
        </w:tabs>
        <w:autoSpaceDE w:val="0"/>
        <w:autoSpaceDN w:val="0"/>
        <w:adjustRightInd w:val="0"/>
        <w:ind w:firstLine="0"/>
        <w:rPr>
          <w:rFonts w:ascii="Calibri" w:hAnsi="Calibri" w:cs="Calibri"/>
          <w:sz w:val="16"/>
          <w:szCs w:val="16"/>
        </w:rPr>
      </w:pPr>
      <w:r w:rsidRPr="009C10EE">
        <w:rPr>
          <w:rFonts w:ascii="Calibri" w:hAnsi="Calibri" w:cs="Calibri"/>
          <w:sz w:val="16"/>
          <w:szCs w:val="16"/>
        </w:rPr>
        <w:t>anomalii naczyń wieńcowych,</w:t>
      </w:r>
    </w:p>
    <w:p w:rsidR="008A46AC" w:rsidRPr="009C10EE" w:rsidRDefault="008A46AC" w:rsidP="003C0F37">
      <w:pPr>
        <w:numPr>
          <w:ilvl w:val="0"/>
          <w:numId w:val="9"/>
        </w:numPr>
        <w:tabs>
          <w:tab w:val="left" w:pos="900"/>
        </w:tabs>
        <w:autoSpaceDE w:val="0"/>
        <w:autoSpaceDN w:val="0"/>
        <w:adjustRightInd w:val="0"/>
        <w:ind w:firstLine="0"/>
        <w:rPr>
          <w:rFonts w:ascii="Calibri" w:hAnsi="Calibri" w:cs="Calibri"/>
          <w:sz w:val="16"/>
          <w:szCs w:val="16"/>
        </w:rPr>
      </w:pPr>
      <w:r w:rsidRPr="009C10EE">
        <w:rPr>
          <w:rFonts w:ascii="Calibri" w:hAnsi="Calibri" w:cs="Calibri"/>
          <w:sz w:val="16"/>
          <w:szCs w:val="16"/>
        </w:rPr>
        <w:t>zwężeń tętnic wieńcowych z określeniem wielkości i rodzaju blaszek miażdżycowych,</w:t>
      </w:r>
    </w:p>
    <w:p w:rsidR="008A46AC" w:rsidRPr="009C10EE" w:rsidRDefault="008A46AC" w:rsidP="00957C35">
      <w:pPr>
        <w:numPr>
          <w:ilvl w:val="0"/>
          <w:numId w:val="9"/>
        </w:numPr>
        <w:tabs>
          <w:tab w:val="left" w:pos="900"/>
        </w:tabs>
        <w:autoSpaceDE w:val="0"/>
        <w:autoSpaceDN w:val="0"/>
        <w:adjustRightInd w:val="0"/>
        <w:spacing w:after="60"/>
        <w:ind w:firstLine="0"/>
        <w:rPr>
          <w:rFonts w:ascii="Calibri" w:hAnsi="Calibri" w:cs="Calibri"/>
          <w:sz w:val="16"/>
          <w:szCs w:val="16"/>
        </w:rPr>
      </w:pPr>
      <w:r w:rsidRPr="009C10EE">
        <w:rPr>
          <w:rFonts w:ascii="Calibri" w:hAnsi="Calibri" w:cs="Calibri"/>
          <w:sz w:val="16"/>
          <w:szCs w:val="16"/>
        </w:rPr>
        <w:t>drożności stentów i pomostów aortalno-wieńcowych (by-pass).</w:t>
      </w:r>
      <w:r w:rsidRPr="009C10EE">
        <w:rPr>
          <w:rFonts w:ascii="Calibri" w:hAnsi="Calibri" w:cs="Calibri"/>
          <w:sz w:val="16"/>
          <w:szCs w:val="16"/>
        </w:rPr>
        <w:tab/>
      </w:r>
    </w:p>
    <w:p w:rsidR="009B02F9" w:rsidRPr="009C10EE" w:rsidRDefault="00324000" w:rsidP="00324000">
      <w:pPr>
        <w:tabs>
          <w:tab w:val="left" w:pos="0"/>
          <w:tab w:val="left" w:pos="142"/>
        </w:tabs>
        <w:autoSpaceDE w:val="0"/>
        <w:autoSpaceDN w:val="0"/>
        <w:adjustRightInd w:val="0"/>
        <w:spacing w:after="120"/>
        <w:jc w:val="both"/>
        <w:rPr>
          <w:rFonts w:ascii="Calibri" w:hAnsi="Calibri" w:cs="Calibri"/>
          <w:sz w:val="16"/>
          <w:szCs w:val="16"/>
        </w:rPr>
      </w:pPr>
      <w:r w:rsidRPr="009C10EE">
        <w:rPr>
          <w:rFonts w:ascii="Calibri" w:hAnsi="Calibri" w:cs="Calibri"/>
          <w:sz w:val="16"/>
          <w:szCs w:val="16"/>
        </w:rPr>
        <w:tab/>
      </w:r>
      <w:r w:rsidR="00BF50B3" w:rsidRPr="009C10EE">
        <w:rPr>
          <w:rFonts w:ascii="Calibri" w:hAnsi="Calibri" w:cs="Calibri"/>
          <w:sz w:val="16"/>
          <w:szCs w:val="16"/>
        </w:rPr>
        <w:t>Badanie Calcium scor</w:t>
      </w:r>
      <w:r w:rsidR="008A46AC" w:rsidRPr="009C10EE">
        <w:rPr>
          <w:rFonts w:ascii="Calibri" w:hAnsi="Calibri" w:cs="Calibri"/>
          <w:sz w:val="16"/>
          <w:szCs w:val="16"/>
        </w:rPr>
        <w:t>e, pozwala na ocenę stopnia uwapnienia naczyń wieńcowych, uważanego za jeden z niezależnych czynników wystąpienia objawów choroby wieńcowej. Badanie funkcji lewej komory pozwala na ocenę kurczliwości mięśnia sercowego i ocenę frakcji wyrzutowej.</w:t>
      </w:r>
      <w:r w:rsidR="00BF50B3" w:rsidRPr="009C10EE">
        <w:rPr>
          <w:rFonts w:ascii="Calibri" w:hAnsi="Calibri" w:cs="Calibri"/>
          <w:sz w:val="16"/>
          <w:szCs w:val="16"/>
        </w:rPr>
        <w:t xml:space="preserve"> Tuż przed badaniem może zostać podany beta-bloker – lek zwalniający czynność serca, aby uzyskać odpowiedni niską częstość rytmu serca. Podaje się również nitroglicerynę podjęzykowo, które poprawia widoczność tętnic wieńcowych. Samo badanie trwa kilka minut, ale czasami trzeba odczekać kilkanaście minut, aby uzyskać odpowiedni niskie tętno. Wszystkie te działania mają na celu uzyskanie jak najlepszej jakości obrazów.</w:t>
      </w:r>
    </w:p>
    <w:p w:rsidR="00B257EE" w:rsidRPr="009C10EE" w:rsidRDefault="008A46AC" w:rsidP="00957C35">
      <w:pPr>
        <w:spacing w:after="60"/>
        <w:jc w:val="both"/>
        <w:rPr>
          <w:rFonts w:ascii="Calibri" w:hAnsi="Calibri" w:cs="Calibri"/>
          <w:b/>
          <w:sz w:val="16"/>
          <w:szCs w:val="16"/>
        </w:rPr>
      </w:pPr>
      <w:r w:rsidRPr="009C10EE">
        <w:rPr>
          <w:rFonts w:ascii="Calibri" w:hAnsi="Calibri" w:cs="Calibri"/>
          <w:b/>
          <w:sz w:val="16"/>
          <w:szCs w:val="16"/>
        </w:rPr>
        <w:t>Pacjent powinien:</w:t>
      </w:r>
    </w:p>
    <w:p w:rsidR="008A46AC" w:rsidRPr="009C10EE" w:rsidRDefault="00437745" w:rsidP="00324000">
      <w:pPr>
        <w:numPr>
          <w:ilvl w:val="0"/>
          <w:numId w:val="11"/>
        </w:numPr>
        <w:tabs>
          <w:tab w:val="clear" w:pos="720"/>
        </w:tabs>
        <w:ind w:left="567" w:hanging="283"/>
        <w:jc w:val="both"/>
        <w:rPr>
          <w:rFonts w:ascii="Calibri" w:hAnsi="Calibri" w:cs="Calibri"/>
          <w:sz w:val="16"/>
          <w:szCs w:val="16"/>
        </w:rPr>
      </w:pPr>
      <w:r w:rsidRPr="009C10EE">
        <w:rPr>
          <w:rFonts w:ascii="Calibri" w:hAnsi="Calibri" w:cs="Calibri"/>
          <w:sz w:val="16"/>
          <w:szCs w:val="16"/>
        </w:rPr>
        <w:t>wykonać badanie poziomu kreatyniny we krwi z oznaczeniem GFR</w:t>
      </w:r>
      <w:r w:rsidR="00F63CD4" w:rsidRPr="009C10EE">
        <w:rPr>
          <w:rFonts w:ascii="Calibri" w:hAnsi="Calibri" w:cs="Calibri"/>
          <w:sz w:val="16"/>
          <w:szCs w:val="16"/>
        </w:rPr>
        <w:t xml:space="preserve"> (ważność w</w:t>
      </w:r>
      <w:r w:rsidR="00324000" w:rsidRPr="009C10EE">
        <w:rPr>
          <w:rFonts w:ascii="Calibri" w:hAnsi="Calibri" w:cs="Calibri"/>
          <w:sz w:val="16"/>
          <w:szCs w:val="16"/>
        </w:rPr>
        <w:t xml:space="preserve">yniku </w:t>
      </w:r>
      <w:r w:rsidR="00324000" w:rsidRPr="009C10EE">
        <w:rPr>
          <w:rFonts w:ascii="Calibri" w:hAnsi="Calibri" w:cs="Calibri"/>
          <w:b/>
          <w:sz w:val="16"/>
          <w:szCs w:val="16"/>
        </w:rPr>
        <w:t>3 miesiące</w:t>
      </w:r>
      <w:r w:rsidR="00324000" w:rsidRPr="009C10EE">
        <w:rPr>
          <w:rFonts w:ascii="Calibri" w:hAnsi="Calibri" w:cs="Calibri"/>
          <w:sz w:val="16"/>
          <w:szCs w:val="16"/>
        </w:rPr>
        <w:t>)</w:t>
      </w:r>
      <w:r w:rsidR="00D73044" w:rsidRPr="009C10EE">
        <w:rPr>
          <w:rFonts w:ascii="Calibri" w:hAnsi="Calibri" w:cs="Calibri"/>
          <w:sz w:val="16"/>
          <w:szCs w:val="16"/>
        </w:rPr>
        <w:t>,</w:t>
      </w:r>
    </w:p>
    <w:p w:rsidR="009C10EE" w:rsidRPr="009C10EE" w:rsidRDefault="001E461E" w:rsidP="00324000">
      <w:pPr>
        <w:numPr>
          <w:ilvl w:val="0"/>
          <w:numId w:val="11"/>
        </w:numPr>
        <w:tabs>
          <w:tab w:val="clear" w:pos="720"/>
        </w:tabs>
        <w:autoSpaceDE w:val="0"/>
        <w:autoSpaceDN w:val="0"/>
        <w:adjustRightInd w:val="0"/>
        <w:ind w:left="567" w:hanging="283"/>
        <w:rPr>
          <w:rFonts w:ascii="Calibri" w:hAnsi="Calibri" w:cs="Calibri"/>
          <w:sz w:val="16"/>
          <w:szCs w:val="16"/>
        </w:rPr>
      </w:pPr>
      <w:r>
        <w:rPr>
          <w:rFonts w:ascii="Calibri" w:hAnsi="Calibri" w:cs="Calibri"/>
          <w:sz w:val="16"/>
          <w:szCs w:val="16"/>
        </w:rPr>
        <w:t xml:space="preserve">w dniu badania </w:t>
      </w:r>
      <w:r w:rsidR="00B73634" w:rsidRPr="009C10EE">
        <w:rPr>
          <w:rFonts w:ascii="Calibri" w:hAnsi="Calibri" w:cs="Calibri"/>
          <w:sz w:val="16"/>
          <w:szCs w:val="16"/>
        </w:rPr>
        <w:t xml:space="preserve">zażyć </w:t>
      </w:r>
      <w:r w:rsidRPr="009C10EE">
        <w:rPr>
          <w:rFonts w:ascii="Calibri" w:hAnsi="Calibri" w:cs="Calibri"/>
          <w:sz w:val="16"/>
          <w:szCs w:val="16"/>
        </w:rPr>
        <w:t>r</w:t>
      </w:r>
      <w:r>
        <w:rPr>
          <w:rFonts w:ascii="Calibri" w:hAnsi="Calibri" w:cs="Calibri"/>
          <w:sz w:val="16"/>
          <w:szCs w:val="16"/>
        </w:rPr>
        <w:t xml:space="preserve">egularnie przyjmowane leki, </w:t>
      </w:r>
      <w:r w:rsidR="00B73634" w:rsidRPr="009C10EE">
        <w:rPr>
          <w:rFonts w:ascii="Calibri" w:hAnsi="Calibri" w:cs="Calibri"/>
          <w:sz w:val="16"/>
          <w:szCs w:val="16"/>
        </w:rPr>
        <w:t>zgodnie z dotychczasowymi zaleceniami lekarza</w:t>
      </w:r>
      <w:r>
        <w:rPr>
          <w:rFonts w:ascii="Calibri" w:hAnsi="Calibri" w:cs="Calibri"/>
          <w:sz w:val="16"/>
          <w:szCs w:val="16"/>
        </w:rPr>
        <w:t>,</w:t>
      </w:r>
      <w:r w:rsidR="00B73634" w:rsidRPr="009C10EE">
        <w:rPr>
          <w:rFonts w:ascii="Calibri" w:hAnsi="Calibri" w:cs="Calibri"/>
          <w:bCs/>
          <w:sz w:val="16"/>
          <w:szCs w:val="16"/>
        </w:rPr>
        <w:t xml:space="preserve"> </w:t>
      </w:r>
    </w:p>
    <w:p w:rsidR="008A46AC" w:rsidRPr="009C10EE" w:rsidRDefault="001E461E" w:rsidP="009C10EE">
      <w:pPr>
        <w:numPr>
          <w:ilvl w:val="0"/>
          <w:numId w:val="11"/>
        </w:numPr>
        <w:tabs>
          <w:tab w:val="clear" w:pos="720"/>
        </w:tabs>
        <w:autoSpaceDE w:val="0"/>
        <w:autoSpaceDN w:val="0"/>
        <w:adjustRightInd w:val="0"/>
        <w:ind w:left="567" w:hanging="283"/>
        <w:rPr>
          <w:rFonts w:ascii="Calibri" w:hAnsi="Calibri" w:cs="Calibri"/>
          <w:sz w:val="16"/>
          <w:szCs w:val="16"/>
        </w:rPr>
      </w:pPr>
      <w:r w:rsidRPr="001E461E">
        <w:rPr>
          <w:rFonts w:ascii="Calibri" w:hAnsi="Calibri" w:cs="Calibri"/>
          <w:b/>
          <w:bCs/>
          <w:sz w:val="16"/>
          <w:szCs w:val="16"/>
        </w:rPr>
        <w:t>24 h</w:t>
      </w:r>
      <w:r>
        <w:rPr>
          <w:rFonts w:ascii="Calibri" w:hAnsi="Calibri" w:cs="Calibri"/>
          <w:bCs/>
          <w:sz w:val="16"/>
          <w:szCs w:val="16"/>
        </w:rPr>
        <w:t xml:space="preserve"> przed badaniem, jeśli to możliwe </w:t>
      </w:r>
      <w:r w:rsidR="008A46AC" w:rsidRPr="009C10EE">
        <w:rPr>
          <w:rFonts w:ascii="Calibri" w:hAnsi="Calibri" w:cs="Calibri"/>
          <w:bCs/>
          <w:sz w:val="16"/>
          <w:szCs w:val="16"/>
        </w:rPr>
        <w:t xml:space="preserve">nie przyjmować </w:t>
      </w:r>
      <w:r w:rsidR="008A46AC" w:rsidRPr="009C10EE">
        <w:rPr>
          <w:rFonts w:ascii="Calibri" w:hAnsi="Calibri" w:cs="Calibri"/>
          <w:sz w:val="16"/>
          <w:szCs w:val="16"/>
        </w:rPr>
        <w:t>leków p</w:t>
      </w:r>
      <w:r w:rsidR="00FC723C" w:rsidRPr="009C10EE">
        <w:rPr>
          <w:rFonts w:ascii="Calibri" w:hAnsi="Calibri" w:cs="Calibri"/>
          <w:sz w:val="16"/>
          <w:szCs w:val="16"/>
        </w:rPr>
        <w:t>rzyśpieszających czynność serca</w:t>
      </w:r>
      <w:r w:rsidR="00B73634" w:rsidRPr="009C10EE">
        <w:rPr>
          <w:rFonts w:ascii="Calibri" w:hAnsi="Calibri" w:cs="Calibri"/>
          <w:sz w:val="16"/>
          <w:szCs w:val="16"/>
        </w:rPr>
        <w:t xml:space="preserve"> – inhalatory na </w:t>
      </w:r>
      <w:r w:rsidR="009C10EE" w:rsidRPr="009C10EE">
        <w:rPr>
          <w:rFonts w:ascii="Calibri" w:hAnsi="Calibri" w:cs="Calibri"/>
          <w:sz w:val="16"/>
          <w:szCs w:val="16"/>
        </w:rPr>
        <w:t>astmę lub obniżających</w:t>
      </w:r>
      <w:r w:rsidR="00B73634" w:rsidRPr="009C10EE">
        <w:rPr>
          <w:rFonts w:ascii="Calibri" w:hAnsi="Calibri" w:cs="Calibri"/>
          <w:sz w:val="16"/>
          <w:szCs w:val="16"/>
        </w:rPr>
        <w:t xml:space="preserve"> ciśnienie krwi - </w:t>
      </w:r>
      <w:r w:rsidR="009C10EE" w:rsidRPr="009C10EE">
        <w:rPr>
          <w:rFonts w:ascii="Calibri" w:hAnsi="Calibri" w:cs="Calibri"/>
          <w:sz w:val="16"/>
          <w:szCs w:val="16"/>
        </w:rPr>
        <w:t>leki w zaburzeniach erekcji</w:t>
      </w:r>
      <w:r>
        <w:rPr>
          <w:rFonts w:ascii="Calibri" w:hAnsi="Calibri" w:cs="Calibri"/>
          <w:sz w:val="16"/>
          <w:szCs w:val="16"/>
        </w:rPr>
        <w:t xml:space="preserve"> </w:t>
      </w:r>
      <w:r w:rsidR="00FA5313" w:rsidRPr="009C10EE">
        <w:rPr>
          <w:rFonts w:ascii="Calibri" w:hAnsi="Calibri" w:cs="Calibri"/>
          <w:sz w:val="16"/>
          <w:szCs w:val="16"/>
        </w:rPr>
        <w:t>(</w:t>
      </w:r>
      <w:r w:rsidR="008A46AC" w:rsidRPr="009C10EE">
        <w:rPr>
          <w:rFonts w:ascii="Calibri" w:hAnsi="Calibri" w:cs="Calibri"/>
          <w:sz w:val="16"/>
          <w:szCs w:val="16"/>
        </w:rPr>
        <w:t>wątpliwości</w:t>
      </w:r>
      <w:r w:rsidR="00FA5313" w:rsidRPr="009C10EE">
        <w:rPr>
          <w:rFonts w:ascii="Calibri" w:hAnsi="Calibri" w:cs="Calibri"/>
          <w:sz w:val="16"/>
          <w:szCs w:val="16"/>
        </w:rPr>
        <w:t xml:space="preserve"> </w:t>
      </w:r>
      <w:r w:rsidR="008A46AC" w:rsidRPr="009C10EE">
        <w:rPr>
          <w:rFonts w:ascii="Calibri" w:hAnsi="Calibri" w:cs="Calibri"/>
          <w:sz w:val="16"/>
          <w:szCs w:val="16"/>
        </w:rPr>
        <w:t>należy wyjaśnić z lekarzem kierującym na badanie</w:t>
      </w:r>
      <w:r w:rsidR="00FA5313" w:rsidRPr="009C10EE">
        <w:rPr>
          <w:rFonts w:ascii="Calibri" w:hAnsi="Calibri" w:cs="Calibri"/>
          <w:sz w:val="16"/>
          <w:szCs w:val="16"/>
        </w:rPr>
        <w:t>)</w:t>
      </w:r>
      <w:r w:rsidR="008A46AC" w:rsidRPr="009C10EE">
        <w:rPr>
          <w:rFonts w:ascii="Calibri" w:hAnsi="Calibri" w:cs="Calibri"/>
          <w:sz w:val="16"/>
          <w:szCs w:val="16"/>
        </w:rPr>
        <w:t>,</w:t>
      </w:r>
    </w:p>
    <w:p w:rsidR="001E461E" w:rsidRDefault="001E461E" w:rsidP="001E461E">
      <w:pPr>
        <w:numPr>
          <w:ilvl w:val="0"/>
          <w:numId w:val="11"/>
        </w:numPr>
        <w:tabs>
          <w:tab w:val="clear" w:pos="720"/>
        </w:tabs>
        <w:autoSpaceDE w:val="0"/>
        <w:autoSpaceDN w:val="0"/>
        <w:adjustRightInd w:val="0"/>
        <w:ind w:left="567" w:hanging="283"/>
        <w:rPr>
          <w:rFonts w:ascii="Calibri" w:hAnsi="Calibri" w:cs="Calibri"/>
          <w:sz w:val="16"/>
          <w:szCs w:val="16"/>
        </w:rPr>
      </w:pPr>
      <w:r w:rsidRPr="009C10EE">
        <w:rPr>
          <w:rFonts w:ascii="Calibri" w:hAnsi="Calibri" w:cs="Calibri"/>
          <w:b/>
          <w:sz w:val="16"/>
          <w:szCs w:val="16"/>
        </w:rPr>
        <w:t>24 h</w:t>
      </w:r>
      <w:r w:rsidRPr="009C10EE">
        <w:rPr>
          <w:rFonts w:ascii="Calibri" w:hAnsi="Calibri" w:cs="Calibri"/>
          <w:sz w:val="16"/>
          <w:szCs w:val="16"/>
        </w:rPr>
        <w:t xml:space="preserve"> przed badaniem unikać spożywania substancji, które mogą przyspieszyć akcję serca, co pogarsza jakość badania - napojów zawierających kofeinę (kawa, mocna herbata, na</w:t>
      </w:r>
      <w:r>
        <w:rPr>
          <w:rFonts w:ascii="Calibri" w:hAnsi="Calibri" w:cs="Calibri"/>
          <w:sz w:val="16"/>
          <w:szCs w:val="16"/>
        </w:rPr>
        <w:t>poje energetyzujące, czekolada),</w:t>
      </w:r>
    </w:p>
    <w:p w:rsidR="008A46AC" w:rsidRPr="009C10EE" w:rsidRDefault="00F63CD4" w:rsidP="00324000">
      <w:pPr>
        <w:numPr>
          <w:ilvl w:val="0"/>
          <w:numId w:val="11"/>
        </w:numPr>
        <w:tabs>
          <w:tab w:val="clear" w:pos="720"/>
        </w:tabs>
        <w:autoSpaceDE w:val="0"/>
        <w:autoSpaceDN w:val="0"/>
        <w:adjustRightInd w:val="0"/>
        <w:ind w:left="567" w:hanging="283"/>
        <w:rPr>
          <w:rFonts w:ascii="Calibri" w:hAnsi="Calibri" w:cs="Calibri"/>
          <w:sz w:val="16"/>
          <w:szCs w:val="16"/>
        </w:rPr>
      </w:pPr>
      <w:r w:rsidRPr="009C10EE">
        <w:rPr>
          <w:rFonts w:ascii="Calibri" w:hAnsi="Calibri" w:cs="Calibri"/>
          <w:bCs/>
          <w:sz w:val="16"/>
          <w:szCs w:val="16"/>
        </w:rPr>
        <w:t xml:space="preserve">przez </w:t>
      </w:r>
      <w:r w:rsidRPr="009C10EE">
        <w:rPr>
          <w:rFonts w:ascii="Calibri" w:hAnsi="Calibri" w:cs="Calibri"/>
          <w:b/>
          <w:bCs/>
          <w:sz w:val="16"/>
          <w:szCs w:val="16"/>
        </w:rPr>
        <w:t xml:space="preserve">3 </w:t>
      </w:r>
      <w:r w:rsidR="008A46AC" w:rsidRPr="009C10EE">
        <w:rPr>
          <w:rFonts w:ascii="Calibri" w:hAnsi="Calibri" w:cs="Calibri"/>
          <w:b/>
          <w:bCs/>
          <w:sz w:val="16"/>
          <w:szCs w:val="16"/>
        </w:rPr>
        <w:t>godzin</w:t>
      </w:r>
      <w:r w:rsidR="00E60DE9" w:rsidRPr="009C10EE">
        <w:rPr>
          <w:rFonts w:ascii="Calibri" w:hAnsi="Calibri" w:cs="Calibri"/>
          <w:b/>
          <w:bCs/>
          <w:sz w:val="16"/>
          <w:szCs w:val="16"/>
        </w:rPr>
        <w:t>y</w:t>
      </w:r>
      <w:r w:rsidR="008A46AC" w:rsidRPr="009C10EE">
        <w:rPr>
          <w:rFonts w:ascii="Calibri" w:hAnsi="Calibri" w:cs="Calibri"/>
          <w:b/>
          <w:bCs/>
          <w:sz w:val="16"/>
          <w:szCs w:val="16"/>
        </w:rPr>
        <w:t xml:space="preserve"> </w:t>
      </w:r>
      <w:r w:rsidR="008A46AC" w:rsidRPr="009C10EE">
        <w:rPr>
          <w:rFonts w:ascii="Calibri" w:hAnsi="Calibri" w:cs="Calibri"/>
          <w:sz w:val="16"/>
          <w:szCs w:val="16"/>
        </w:rPr>
        <w:t xml:space="preserve">przed badaniem powstrzymać się od </w:t>
      </w:r>
      <w:r w:rsidR="009C10EE" w:rsidRPr="009C10EE">
        <w:rPr>
          <w:rFonts w:ascii="Calibri" w:hAnsi="Calibri" w:cs="Calibri"/>
          <w:sz w:val="16"/>
          <w:szCs w:val="16"/>
        </w:rPr>
        <w:t>przyjmowania produktów stałych</w:t>
      </w:r>
      <w:r w:rsidR="008A46AC" w:rsidRPr="009C10EE">
        <w:rPr>
          <w:rFonts w:ascii="Calibri" w:hAnsi="Calibri" w:cs="Calibri"/>
          <w:sz w:val="16"/>
          <w:szCs w:val="16"/>
        </w:rPr>
        <w:t>,</w:t>
      </w:r>
    </w:p>
    <w:p w:rsidR="009C10EE" w:rsidRPr="009C10EE" w:rsidRDefault="001E461E" w:rsidP="00B73634">
      <w:pPr>
        <w:numPr>
          <w:ilvl w:val="0"/>
          <w:numId w:val="11"/>
        </w:numPr>
        <w:tabs>
          <w:tab w:val="clear" w:pos="720"/>
        </w:tabs>
        <w:autoSpaceDE w:val="0"/>
        <w:autoSpaceDN w:val="0"/>
        <w:adjustRightInd w:val="0"/>
        <w:ind w:left="567" w:hanging="283"/>
        <w:rPr>
          <w:rFonts w:ascii="Calibri" w:hAnsi="Calibri" w:cs="Calibri"/>
          <w:sz w:val="16"/>
          <w:szCs w:val="16"/>
        </w:rPr>
      </w:pPr>
      <w:r>
        <w:rPr>
          <w:rFonts w:ascii="Calibri" w:hAnsi="Calibri" w:cs="Calibri"/>
          <w:bCs/>
          <w:sz w:val="16"/>
          <w:szCs w:val="16"/>
        </w:rPr>
        <w:t xml:space="preserve">w dniu badania </w:t>
      </w:r>
      <w:r w:rsidR="008A46AC" w:rsidRPr="009C10EE">
        <w:rPr>
          <w:rFonts w:ascii="Calibri" w:hAnsi="Calibri" w:cs="Calibri"/>
          <w:bCs/>
          <w:sz w:val="16"/>
          <w:szCs w:val="16"/>
        </w:rPr>
        <w:t xml:space="preserve">pić </w:t>
      </w:r>
      <w:r w:rsidR="008A46AC" w:rsidRPr="009C10EE">
        <w:rPr>
          <w:rFonts w:ascii="Calibri" w:hAnsi="Calibri" w:cs="Calibri"/>
          <w:sz w:val="16"/>
          <w:szCs w:val="16"/>
        </w:rPr>
        <w:t>według potrzeb, zalecana: woda przegotowana, woda niegazowana,</w:t>
      </w:r>
      <w:r w:rsidR="00B257EE" w:rsidRPr="009C10EE">
        <w:rPr>
          <w:rFonts w:ascii="Calibri" w:hAnsi="Calibri" w:cs="Calibri"/>
          <w:sz w:val="16"/>
          <w:szCs w:val="16"/>
        </w:rPr>
        <w:t xml:space="preserve"> </w:t>
      </w:r>
      <w:r w:rsidR="00324000" w:rsidRPr="009C10EE">
        <w:rPr>
          <w:rFonts w:ascii="Calibri" w:hAnsi="Calibri" w:cs="Calibri"/>
          <w:sz w:val="16"/>
          <w:szCs w:val="16"/>
        </w:rPr>
        <w:t xml:space="preserve">słaba </w:t>
      </w:r>
      <w:r w:rsidR="008A46AC" w:rsidRPr="009C10EE">
        <w:rPr>
          <w:rFonts w:ascii="Calibri" w:hAnsi="Calibri" w:cs="Calibri"/>
          <w:sz w:val="16"/>
          <w:szCs w:val="16"/>
        </w:rPr>
        <w:t>gorzka herbata,</w:t>
      </w:r>
      <w:r w:rsidR="00B73634" w:rsidRPr="009C10EE">
        <w:rPr>
          <w:rFonts w:ascii="Calibri" w:hAnsi="Calibri" w:cs="Calibri"/>
          <w:sz w:val="16"/>
          <w:szCs w:val="16"/>
        </w:rPr>
        <w:t xml:space="preserve"> </w:t>
      </w:r>
    </w:p>
    <w:p w:rsidR="001E461E" w:rsidRPr="001E461E" w:rsidRDefault="001E461E" w:rsidP="001E461E">
      <w:pPr>
        <w:numPr>
          <w:ilvl w:val="0"/>
          <w:numId w:val="11"/>
        </w:numPr>
        <w:tabs>
          <w:tab w:val="clear" w:pos="720"/>
        </w:tabs>
        <w:autoSpaceDE w:val="0"/>
        <w:autoSpaceDN w:val="0"/>
        <w:adjustRightInd w:val="0"/>
        <w:ind w:left="567" w:hanging="283"/>
        <w:rPr>
          <w:rFonts w:ascii="Calibri" w:hAnsi="Calibri" w:cs="Calibri"/>
          <w:sz w:val="16"/>
          <w:szCs w:val="16"/>
        </w:rPr>
      </w:pPr>
      <w:r w:rsidRPr="009C10EE">
        <w:rPr>
          <w:rFonts w:ascii="Calibri" w:hAnsi="Calibri" w:cs="Calibri"/>
          <w:bCs/>
          <w:sz w:val="16"/>
          <w:szCs w:val="16"/>
        </w:rPr>
        <w:t xml:space="preserve">wyćwiczyć </w:t>
      </w:r>
      <w:r w:rsidRPr="009C10EE">
        <w:rPr>
          <w:rFonts w:ascii="Calibri" w:hAnsi="Calibri" w:cs="Calibri"/>
          <w:sz w:val="16"/>
          <w:szCs w:val="16"/>
        </w:rPr>
        <w:t xml:space="preserve">umiejętność zatrzymania oddechu na okres około </w:t>
      </w:r>
      <w:r w:rsidRPr="009C10EE">
        <w:rPr>
          <w:rFonts w:ascii="Calibri" w:hAnsi="Calibri" w:cs="Calibri"/>
          <w:b/>
          <w:bCs/>
          <w:sz w:val="16"/>
          <w:szCs w:val="16"/>
        </w:rPr>
        <w:t xml:space="preserve">10 </w:t>
      </w:r>
      <w:r w:rsidRPr="009C10EE">
        <w:rPr>
          <w:rFonts w:ascii="Calibri" w:hAnsi="Calibri" w:cs="Calibri"/>
          <w:b/>
          <w:sz w:val="16"/>
          <w:szCs w:val="16"/>
        </w:rPr>
        <w:t>sek</w:t>
      </w:r>
      <w:r w:rsidRPr="009C10EE">
        <w:rPr>
          <w:rFonts w:ascii="Calibri" w:hAnsi="Calibri" w:cs="Calibri"/>
          <w:sz w:val="16"/>
          <w:szCs w:val="16"/>
        </w:rPr>
        <w:t>. (badanie wykonywane jest na bezdechu),</w:t>
      </w:r>
    </w:p>
    <w:p w:rsidR="001E461E" w:rsidRPr="001E461E" w:rsidRDefault="001E461E" w:rsidP="001E461E">
      <w:pPr>
        <w:numPr>
          <w:ilvl w:val="0"/>
          <w:numId w:val="11"/>
        </w:numPr>
        <w:tabs>
          <w:tab w:val="clear" w:pos="720"/>
        </w:tabs>
        <w:autoSpaceDE w:val="0"/>
        <w:autoSpaceDN w:val="0"/>
        <w:adjustRightInd w:val="0"/>
        <w:ind w:left="567" w:hanging="283"/>
        <w:rPr>
          <w:rFonts w:ascii="Calibri" w:hAnsi="Calibri" w:cs="Calibri"/>
          <w:sz w:val="16"/>
          <w:szCs w:val="16"/>
        </w:rPr>
      </w:pPr>
      <w:r>
        <w:rPr>
          <w:rFonts w:ascii="Calibri" w:hAnsi="Calibri" w:cs="Calibri"/>
          <w:sz w:val="16"/>
          <w:szCs w:val="16"/>
        </w:rPr>
        <w:t xml:space="preserve">w dniu badania </w:t>
      </w:r>
      <w:r w:rsidRPr="009C10EE">
        <w:rPr>
          <w:rFonts w:ascii="Calibri" w:hAnsi="Calibri" w:cs="Calibri"/>
          <w:sz w:val="16"/>
          <w:szCs w:val="16"/>
        </w:rPr>
        <w:t>unikać aktywności fizycznej (spacer, bieg, sprzątanie), być wypoczętymi spokojnym,</w:t>
      </w:r>
      <w:r>
        <w:rPr>
          <w:rFonts w:ascii="Calibri" w:hAnsi="Calibri" w:cs="Calibri"/>
          <w:sz w:val="16"/>
          <w:szCs w:val="16"/>
        </w:rPr>
        <w:t xml:space="preserve"> nie palić papierosów,</w:t>
      </w:r>
    </w:p>
    <w:p w:rsidR="008A46AC" w:rsidRPr="009C10EE" w:rsidRDefault="008A46AC" w:rsidP="00324000">
      <w:pPr>
        <w:numPr>
          <w:ilvl w:val="0"/>
          <w:numId w:val="11"/>
        </w:numPr>
        <w:tabs>
          <w:tab w:val="clear" w:pos="720"/>
        </w:tabs>
        <w:autoSpaceDE w:val="0"/>
        <w:autoSpaceDN w:val="0"/>
        <w:adjustRightInd w:val="0"/>
        <w:ind w:left="567" w:hanging="283"/>
        <w:rPr>
          <w:rFonts w:ascii="Calibri" w:eastAsia="SymbolMT" w:hAnsi="Calibri" w:cs="Calibri"/>
          <w:sz w:val="16"/>
          <w:szCs w:val="16"/>
        </w:rPr>
      </w:pPr>
      <w:r w:rsidRPr="009C10EE">
        <w:rPr>
          <w:rFonts w:ascii="Calibri" w:eastAsia="SymbolMT" w:hAnsi="Calibri" w:cs="Calibri"/>
          <w:bCs/>
          <w:sz w:val="16"/>
          <w:szCs w:val="16"/>
        </w:rPr>
        <w:t xml:space="preserve">przynieść </w:t>
      </w:r>
      <w:r w:rsidR="00FA5313" w:rsidRPr="009C10EE">
        <w:rPr>
          <w:rFonts w:ascii="Calibri" w:eastAsia="SymbolMT" w:hAnsi="Calibri" w:cs="Calibri"/>
          <w:sz w:val="16"/>
          <w:szCs w:val="16"/>
        </w:rPr>
        <w:t xml:space="preserve">do </w:t>
      </w:r>
      <w:r w:rsidR="00324000" w:rsidRPr="009C10EE">
        <w:rPr>
          <w:rFonts w:ascii="Calibri" w:eastAsia="SymbolMT" w:hAnsi="Calibri" w:cs="Calibri"/>
          <w:sz w:val="16"/>
          <w:szCs w:val="16"/>
        </w:rPr>
        <w:t>Centrum Medycznego</w:t>
      </w:r>
      <w:r w:rsidR="00B257EE" w:rsidRPr="009C10EE">
        <w:rPr>
          <w:rFonts w:ascii="Calibri" w:eastAsia="SymbolMT" w:hAnsi="Calibri" w:cs="Calibri"/>
          <w:sz w:val="16"/>
          <w:szCs w:val="16"/>
        </w:rPr>
        <w:t xml:space="preserve"> </w:t>
      </w:r>
      <w:r w:rsidRPr="009C10EE">
        <w:rPr>
          <w:rFonts w:ascii="Calibri" w:eastAsia="SymbolMT" w:hAnsi="Calibri" w:cs="Calibri"/>
          <w:sz w:val="16"/>
          <w:szCs w:val="16"/>
        </w:rPr>
        <w:t>wyniki wcześniej wykonanych badań,</w:t>
      </w:r>
    </w:p>
    <w:p w:rsidR="008A46AC" w:rsidRDefault="008A46AC" w:rsidP="001E461E">
      <w:pPr>
        <w:numPr>
          <w:ilvl w:val="0"/>
          <w:numId w:val="11"/>
        </w:numPr>
        <w:tabs>
          <w:tab w:val="clear" w:pos="720"/>
        </w:tabs>
        <w:autoSpaceDE w:val="0"/>
        <w:autoSpaceDN w:val="0"/>
        <w:adjustRightInd w:val="0"/>
        <w:ind w:left="568" w:hanging="284"/>
        <w:rPr>
          <w:rFonts w:ascii="Calibri" w:eastAsia="SymbolMT" w:hAnsi="Calibri" w:cs="Calibri"/>
          <w:sz w:val="16"/>
          <w:szCs w:val="16"/>
        </w:rPr>
      </w:pPr>
      <w:r w:rsidRPr="009C10EE">
        <w:rPr>
          <w:rFonts w:ascii="Calibri" w:eastAsia="SymbolMT" w:hAnsi="Calibri" w:cs="Calibri"/>
          <w:sz w:val="16"/>
          <w:szCs w:val="16"/>
        </w:rPr>
        <w:t xml:space="preserve">przekazać informacje o wszystkich przyjmowanych </w:t>
      </w:r>
      <w:r w:rsidR="00FA5313" w:rsidRPr="009C10EE">
        <w:rPr>
          <w:rFonts w:ascii="Calibri" w:eastAsia="SymbolMT" w:hAnsi="Calibri" w:cs="Calibri"/>
          <w:sz w:val="16"/>
          <w:szCs w:val="16"/>
        </w:rPr>
        <w:t>lekach z grupy beta-blokerów,</w:t>
      </w:r>
      <w:r w:rsidRPr="009C10EE">
        <w:rPr>
          <w:rFonts w:ascii="Calibri" w:eastAsia="SymbolMT" w:hAnsi="Calibri" w:cs="Calibri"/>
          <w:sz w:val="16"/>
          <w:szCs w:val="16"/>
        </w:rPr>
        <w:t xml:space="preserve"> blokerów wapn</w:t>
      </w:r>
      <w:r w:rsidR="001E461E">
        <w:rPr>
          <w:rFonts w:ascii="Calibri" w:eastAsia="SymbolMT" w:hAnsi="Calibri" w:cs="Calibri"/>
          <w:sz w:val="16"/>
          <w:szCs w:val="16"/>
        </w:rPr>
        <w:t>iowych lub leków uspakajających,</w:t>
      </w:r>
    </w:p>
    <w:p w:rsidR="001E461E" w:rsidRDefault="001E461E" w:rsidP="001E461E">
      <w:pPr>
        <w:numPr>
          <w:ilvl w:val="0"/>
          <w:numId w:val="11"/>
        </w:numPr>
        <w:tabs>
          <w:tab w:val="clear" w:pos="720"/>
        </w:tabs>
        <w:autoSpaceDE w:val="0"/>
        <w:autoSpaceDN w:val="0"/>
        <w:adjustRightInd w:val="0"/>
        <w:ind w:left="567" w:hanging="283"/>
        <w:rPr>
          <w:rFonts w:ascii="Calibri" w:hAnsi="Calibri" w:cs="Calibri"/>
          <w:sz w:val="16"/>
          <w:szCs w:val="16"/>
        </w:rPr>
      </w:pPr>
      <w:r w:rsidRPr="009C10EE">
        <w:rPr>
          <w:rFonts w:ascii="Calibri" w:hAnsi="Calibri" w:cs="Calibri"/>
          <w:bCs/>
          <w:sz w:val="16"/>
          <w:szCs w:val="16"/>
        </w:rPr>
        <w:t xml:space="preserve">w </w:t>
      </w:r>
      <w:r>
        <w:rPr>
          <w:rFonts w:ascii="Calibri" w:hAnsi="Calibri" w:cs="Calibri"/>
          <w:bCs/>
          <w:sz w:val="16"/>
          <w:szCs w:val="16"/>
        </w:rPr>
        <w:t>przypadku mężczyzn</w:t>
      </w:r>
      <w:r w:rsidRPr="009C10EE">
        <w:rPr>
          <w:rFonts w:ascii="Calibri" w:hAnsi="Calibri" w:cs="Calibri"/>
          <w:bCs/>
          <w:sz w:val="16"/>
          <w:szCs w:val="16"/>
        </w:rPr>
        <w:t xml:space="preserve"> zgolić </w:t>
      </w:r>
      <w:r w:rsidRPr="009C10EE">
        <w:rPr>
          <w:rFonts w:ascii="Calibri" w:hAnsi="Calibri" w:cs="Calibri"/>
          <w:sz w:val="16"/>
          <w:szCs w:val="16"/>
        </w:rPr>
        <w:t>owłosienie klatki piersiowej, ponieważ utrudnia ono zapis EKG wykonywany po</w:t>
      </w:r>
      <w:r>
        <w:rPr>
          <w:rFonts w:ascii="Calibri" w:hAnsi="Calibri" w:cs="Calibri"/>
          <w:sz w:val="16"/>
          <w:szCs w:val="16"/>
        </w:rPr>
        <w:t>dczas badania.</w:t>
      </w:r>
    </w:p>
    <w:p w:rsidR="001E461E" w:rsidRPr="009C10EE" w:rsidRDefault="001E461E" w:rsidP="001E461E">
      <w:pPr>
        <w:autoSpaceDE w:val="0"/>
        <w:autoSpaceDN w:val="0"/>
        <w:adjustRightInd w:val="0"/>
        <w:spacing w:after="60"/>
        <w:ind w:left="284"/>
        <w:rPr>
          <w:rFonts w:ascii="Calibri" w:eastAsia="SymbolMT" w:hAnsi="Calibri" w:cs="Calibri"/>
          <w:sz w:val="16"/>
          <w:szCs w:val="16"/>
        </w:rPr>
      </w:pPr>
    </w:p>
    <w:p w:rsidR="008A46AC" w:rsidRPr="009C10EE" w:rsidRDefault="00FC723C" w:rsidP="008A46AC">
      <w:pPr>
        <w:autoSpaceDE w:val="0"/>
        <w:autoSpaceDN w:val="0"/>
        <w:adjustRightInd w:val="0"/>
        <w:rPr>
          <w:rFonts w:ascii="Calibri" w:eastAsia="SymbolMT" w:hAnsi="Calibri" w:cs="Calibri"/>
          <w:bCs/>
          <w:sz w:val="16"/>
          <w:szCs w:val="16"/>
        </w:rPr>
      </w:pPr>
      <w:r w:rsidRPr="009C10EE">
        <w:rPr>
          <w:rFonts w:ascii="Calibri" w:eastAsia="SymbolMT" w:hAnsi="Calibri" w:cs="Calibri"/>
          <w:bCs/>
          <w:sz w:val="16"/>
          <w:szCs w:val="16"/>
        </w:rPr>
        <w:t>Pacjent chory</w:t>
      </w:r>
      <w:r w:rsidR="008A46AC" w:rsidRPr="009C10EE">
        <w:rPr>
          <w:rFonts w:ascii="Calibri" w:eastAsia="SymbolMT" w:hAnsi="Calibri" w:cs="Calibri"/>
          <w:bCs/>
          <w:sz w:val="16"/>
          <w:szCs w:val="16"/>
        </w:rPr>
        <w:t xml:space="preserve"> na cukrzycę:</w:t>
      </w:r>
    </w:p>
    <w:p w:rsidR="008A46AC" w:rsidRPr="009C10EE" w:rsidRDefault="00FC723C" w:rsidP="00324000">
      <w:pPr>
        <w:numPr>
          <w:ilvl w:val="0"/>
          <w:numId w:val="12"/>
        </w:numPr>
        <w:tabs>
          <w:tab w:val="clear" w:pos="720"/>
        </w:tabs>
        <w:autoSpaceDE w:val="0"/>
        <w:autoSpaceDN w:val="0"/>
        <w:adjustRightInd w:val="0"/>
        <w:ind w:left="540" w:hanging="256"/>
        <w:rPr>
          <w:rFonts w:ascii="Calibri" w:eastAsia="SymbolMT" w:hAnsi="Calibri" w:cs="Calibri"/>
          <w:sz w:val="16"/>
          <w:szCs w:val="16"/>
        </w:rPr>
      </w:pPr>
      <w:r w:rsidRPr="009C10EE">
        <w:rPr>
          <w:rFonts w:ascii="Calibri" w:eastAsia="SymbolMT" w:hAnsi="Calibri" w:cs="Calibri"/>
          <w:sz w:val="16"/>
          <w:szCs w:val="16"/>
        </w:rPr>
        <w:t xml:space="preserve">jeżeli przyjmuje leki przeciwcukrzycowe, </w:t>
      </w:r>
      <w:r w:rsidR="00E60DE9" w:rsidRPr="009C10EE">
        <w:rPr>
          <w:rFonts w:ascii="Calibri" w:eastAsia="SymbolMT" w:hAnsi="Calibri" w:cs="Calibri"/>
          <w:sz w:val="16"/>
          <w:szCs w:val="16"/>
        </w:rPr>
        <w:t>proszony jest</w:t>
      </w:r>
      <w:r w:rsidRPr="009C10EE">
        <w:rPr>
          <w:rFonts w:ascii="Calibri" w:eastAsia="SymbolMT" w:hAnsi="Calibri" w:cs="Calibri"/>
          <w:sz w:val="16"/>
          <w:szCs w:val="16"/>
        </w:rPr>
        <w:t xml:space="preserve"> </w:t>
      </w:r>
      <w:r w:rsidR="008A46AC" w:rsidRPr="009C10EE">
        <w:rPr>
          <w:rFonts w:ascii="Calibri" w:eastAsia="SymbolMT" w:hAnsi="Calibri" w:cs="Calibri"/>
          <w:sz w:val="16"/>
          <w:szCs w:val="16"/>
        </w:rPr>
        <w:t>poinformować</w:t>
      </w:r>
      <w:r w:rsidR="00E60DE9" w:rsidRPr="009C10EE">
        <w:rPr>
          <w:rFonts w:ascii="Calibri" w:eastAsia="SymbolMT" w:hAnsi="Calibri" w:cs="Calibri"/>
          <w:sz w:val="16"/>
          <w:szCs w:val="16"/>
        </w:rPr>
        <w:t xml:space="preserve"> o tym</w:t>
      </w:r>
      <w:r w:rsidR="008A46AC" w:rsidRPr="009C10EE">
        <w:rPr>
          <w:rFonts w:ascii="Calibri" w:eastAsia="SymbolMT" w:hAnsi="Calibri" w:cs="Calibri"/>
          <w:sz w:val="16"/>
          <w:szCs w:val="16"/>
        </w:rPr>
        <w:t xml:space="preserve"> personel pracowni </w:t>
      </w:r>
      <w:r w:rsidR="007A477C" w:rsidRPr="009C10EE">
        <w:rPr>
          <w:rFonts w:ascii="Calibri" w:eastAsia="SymbolMT" w:hAnsi="Calibri" w:cs="Calibri"/>
          <w:sz w:val="16"/>
          <w:szCs w:val="16"/>
        </w:rPr>
        <w:t>Centrum Medycznego</w:t>
      </w:r>
      <w:r w:rsidR="001E461E">
        <w:rPr>
          <w:rFonts w:ascii="Calibri" w:eastAsia="SymbolMT" w:hAnsi="Calibri" w:cs="Calibri"/>
          <w:sz w:val="16"/>
          <w:szCs w:val="16"/>
        </w:rPr>
        <w:t>,</w:t>
      </w:r>
    </w:p>
    <w:p w:rsidR="008A46AC" w:rsidRPr="009C10EE" w:rsidRDefault="008A46AC" w:rsidP="00324000">
      <w:pPr>
        <w:numPr>
          <w:ilvl w:val="0"/>
          <w:numId w:val="12"/>
        </w:numPr>
        <w:tabs>
          <w:tab w:val="clear" w:pos="720"/>
        </w:tabs>
        <w:autoSpaceDE w:val="0"/>
        <w:autoSpaceDN w:val="0"/>
        <w:adjustRightInd w:val="0"/>
        <w:ind w:left="540" w:hanging="256"/>
        <w:rPr>
          <w:rFonts w:ascii="Calibri" w:hAnsi="Calibri" w:cs="Calibri"/>
          <w:sz w:val="16"/>
          <w:szCs w:val="16"/>
        </w:rPr>
      </w:pPr>
      <w:r w:rsidRPr="009C10EE">
        <w:rPr>
          <w:rFonts w:ascii="Calibri" w:eastAsia="SymbolMT" w:hAnsi="Calibri" w:cs="Calibri"/>
          <w:sz w:val="16"/>
          <w:szCs w:val="16"/>
        </w:rPr>
        <w:t>w przypadku wystąpienia objawów hipogl</w:t>
      </w:r>
      <w:r w:rsidR="00FC723C" w:rsidRPr="009C10EE">
        <w:rPr>
          <w:rFonts w:ascii="Calibri" w:eastAsia="SymbolMT" w:hAnsi="Calibri" w:cs="Calibri"/>
          <w:sz w:val="16"/>
          <w:szCs w:val="16"/>
        </w:rPr>
        <w:t>ikemii, pacjent natychmiast zawiadamia</w:t>
      </w:r>
      <w:r w:rsidR="00B257EE" w:rsidRPr="009C10EE">
        <w:rPr>
          <w:rFonts w:ascii="Calibri" w:eastAsia="SymbolMT" w:hAnsi="Calibri" w:cs="Calibri"/>
          <w:sz w:val="16"/>
          <w:szCs w:val="16"/>
        </w:rPr>
        <w:t xml:space="preserve"> </w:t>
      </w:r>
      <w:r w:rsidRPr="009C10EE">
        <w:rPr>
          <w:rFonts w:ascii="Calibri" w:eastAsia="SymbolMT" w:hAnsi="Calibri" w:cs="Calibri"/>
          <w:sz w:val="16"/>
          <w:szCs w:val="16"/>
        </w:rPr>
        <w:t>personel medyczny.</w:t>
      </w:r>
    </w:p>
    <w:sectPr w:rsidR="008A46AC" w:rsidRPr="009C10EE" w:rsidSect="00324000">
      <w:pgSz w:w="8392" w:h="11907" w:code="11"/>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1106"/>
    <w:multiLevelType w:val="hybridMultilevel"/>
    <w:tmpl w:val="A71ED48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nsid w:val="057B5FED"/>
    <w:multiLevelType w:val="hybridMultilevel"/>
    <w:tmpl w:val="A3744246"/>
    <w:lvl w:ilvl="0" w:tplc="04150001">
      <w:start w:val="1"/>
      <w:numFmt w:val="bullet"/>
      <w:lvlText w:val=""/>
      <w:lvlJc w:val="left"/>
      <w:pPr>
        <w:tabs>
          <w:tab w:val="num" w:pos="903"/>
        </w:tabs>
        <w:ind w:left="903" w:hanging="360"/>
      </w:pPr>
      <w:rPr>
        <w:rFonts w:ascii="Symbol" w:hAnsi="Symbol" w:hint="default"/>
      </w:rPr>
    </w:lvl>
    <w:lvl w:ilvl="1" w:tplc="04150003" w:tentative="1">
      <w:start w:val="1"/>
      <w:numFmt w:val="bullet"/>
      <w:lvlText w:val="o"/>
      <w:lvlJc w:val="left"/>
      <w:pPr>
        <w:tabs>
          <w:tab w:val="num" w:pos="1623"/>
        </w:tabs>
        <w:ind w:left="1623" w:hanging="360"/>
      </w:pPr>
      <w:rPr>
        <w:rFonts w:ascii="Courier New" w:hAnsi="Courier New" w:cs="Courier New" w:hint="default"/>
      </w:rPr>
    </w:lvl>
    <w:lvl w:ilvl="2" w:tplc="04150005" w:tentative="1">
      <w:start w:val="1"/>
      <w:numFmt w:val="bullet"/>
      <w:lvlText w:val=""/>
      <w:lvlJc w:val="left"/>
      <w:pPr>
        <w:tabs>
          <w:tab w:val="num" w:pos="2343"/>
        </w:tabs>
        <w:ind w:left="2343" w:hanging="360"/>
      </w:pPr>
      <w:rPr>
        <w:rFonts w:ascii="Wingdings" w:hAnsi="Wingdings" w:hint="default"/>
      </w:rPr>
    </w:lvl>
    <w:lvl w:ilvl="3" w:tplc="04150001" w:tentative="1">
      <w:start w:val="1"/>
      <w:numFmt w:val="bullet"/>
      <w:lvlText w:val=""/>
      <w:lvlJc w:val="left"/>
      <w:pPr>
        <w:tabs>
          <w:tab w:val="num" w:pos="3063"/>
        </w:tabs>
        <w:ind w:left="3063" w:hanging="360"/>
      </w:pPr>
      <w:rPr>
        <w:rFonts w:ascii="Symbol" w:hAnsi="Symbol" w:hint="default"/>
      </w:rPr>
    </w:lvl>
    <w:lvl w:ilvl="4" w:tplc="04150003" w:tentative="1">
      <w:start w:val="1"/>
      <w:numFmt w:val="bullet"/>
      <w:lvlText w:val="o"/>
      <w:lvlJc w:val="left"/>
      <w:pPr>
        <w:tabs>
          <w:tab w:val="num" w:pos="3783"/>
        </w:tabs>
        <w:ind w:left="3783" w:hanging="360"/>
      </w:pPr>
      <w:rPr>
        <w:rFonts w:ascii="Courier New" w:hAnsi="Courier New" w:cs="Courier New" w:hint="default"/>
      </w:rPr>
    </w:lvl>
    <w:lvl w:ilvl="5" w:tplc="04150005" w:tentative="1">
      <w:start w:val="1"/>
      <w:numFmt w:val="bullet"/>
      <w:lvlText w:val=""/>
      <w:lvlJc w:val="left"/>
      <w:pPr>
        <w:tabs>
          <w:tab w:val="num" w:pos="4503"/>
        </w:tabs>
        <w:ind w:left="4503" w:hanging="360"/>
      </w:pPr>
      <w:rPr>
        <w:rFonts w:ascii="Wingdings" w:hAnsi="Wingdings" w:hint="default"/>
      </w:rPr>
    </w:lvl>
    <w:lvl w:ilvl="6" w:tplc="04150001" w:tentative="1">
      <w:start w:val="1"/>
      <w:numFmt w:val="bullet"/>
      <w:lvlText w:val=""/>
      <w:lvlJc w:val="left"/>
      <w:pPr>
        <w:tabs>
          <w:tab w:val="num" w:pos="5223"/>
        </w:tabs>
        <w:ind w:left="5223" w:hanging="360"/>
      </w:pPr>
      <w:rPr>
        <w:rFonts w:ascii="Symbol" w:hAnsi="Symbol" w:hint="default"/>
      </w:rPr>
    </w:lvl>
    <w:lvl w:ilvl="7" w:tplc="04150003" w:tentative="1">
      <w:start w:val="1"/>
      <w:numFmt w:val="bullet"/>
      <w:lvlText w:val="o"/>
      <w:lvlJc w:val="left"/>
      <w:pPr>
        <w:tabs>
          <w:tab w:val="num" w:pos="5943"/>
        </w:tabs>
        <w:ind w:left="5943" w:hanging="360"/>
      </w:pPr>
      <w:rPr>
        <w:rFonts w:ascii="Courier New" w:hAnsi="Courier New" w:cs="Courier New" w:hint="default"/>
      </w:rPr>
    </w:lvl>
    <w:lvl w:ilvl="8" w:tplc="04150005" w:tentative="1">
      <w:start w:val="1"/>
      <w:numFmt w:val="bullet"/>
      <w:lvlText w:val=""/>
      <w:lvlJc w:val="left"/>
      <w:pPr>
        <w:tabs>
          <w:tab w:val="num" w:pos="6663"/>
        </w:tabs>
        <w:ind w:left="6663" w:hanging="360"/>
      </w:pPr>
      <w:rPr>
        <w:rFonts w:ascii="Wingdings" w:hAnsi="Wingdings" w:hint="default"/>
      </w:rPr>
    </w:lvl>
  </w:abstractNum>
  <w:abstractNum w:abstractNumId="2">
    <w:nsid w:val="08153BC0"/>
    <w:multiLevelType w:val="hybridMultilevel"/>
    <w:tmpl w:val="FB5EE3EA"/>
    <w:lvl w:ilvl="0" w:tplc="08529A74">
      <w:start w:val="1"/>
      <w:numFmt w:val="bullet"/>
      <w:lvlText w:val=""/>
      <w:lvlJc w:val="left"/>
      <w:pPr>
        <w:tabs>
          <w:tab w:val="num" w:pos="720"/>
        </w:tabs>
        <w:ind w:left="720" w:hanging="360"/>
      </w:pPr>
      <w:rPr>
        <w:rFonts w:ascii="Wingdings" w:hAnsi="Wingdings" w:hint="default"/>
        <w:sz w:val="20"/>
      </w:rPr>
    </w:lvl>
    <w:lvl w:ilvl="1" w:tplc="E9D65228">
      <w:start w:val="1"/>
      <w:numFmt w:val="decimal"/>
      <w:lvlText w:val="%2."/>
      <w:lvlJc w:val="left"/>
      <w:pPr>
        <w:tabs>
          <w:tab w:val="num" w:pos="1440"/>
        </w:tabs>
        <w:ind w:left="1440" w:hanging="360"/>
      </w:pPr>
    </w:lvl>
    <w:lvl w:ilvl="2" w:tplc="5928DF82">
      <w:start w:val="1"/>
      <w:numFmt w:val="decimal"/>
      <w:lvlText w:val="%3."/>
      <w:lvlJc w:val="left"/>
      <w:pPr>
        <w:tabs>
          <w:tab w:val="num" w:pos="2160"/>
        </w:tabs>
        <w:ind w:left="2160" w:hanging="360"/>
      </w:pPr>
    </w:lvl>
    <w:lvl w:ilvl="3" w:tplc="19D8D4CE">
      <w:start w:val="1"/>
      <w:numFmt w:val="decimal"/>
      <w:lvlText w:val="%4."/>
      <w:lvlJc w:val="left"/>
      <w:pPr>
        <w:tabs>
          <w:tab w:val="num" w:pos="2880"/>
        </w:tabs>
        <w:ind w:left="2880" w:hanging="360"/>
      </w:pPr>
    </w:lvl>
    <w:lvl w:ilvl="4" w:tplc="90687D18">
      <w:start w:val="1"/>
      <w:numFmt w:val="decimal"/>
      <w:lvlText w:val="%5."/>
      <w:lvlJc w:val="left"/>
      <w:pPr>
        <w:tabs>
          <w:tab w:val="num" w:pos="3600"/>
        </w:tabs>
        <w:ind w:left="3600" w:hanging="360"/>
      </w:pPr>
    </w:lvl>
    <w:lvl w:ilvl="5" w:tplc="8E8E550C">
      <w:start w:val="1"/>
      <w:numFmt w:val="decimal"/>
      <w:lvlText w:val="%6."/>
      <w:lvlJc w:val="left"/>
      <w:pPr>
        <w:tabs>
          <w:tab w:val="num" w:pos="4320"/>
        </w:tabs>
        <w:ind w:left="4320" w:hanging="360"/>
      </w:pPr>
    </w:lvl>
    <w:lvl w:ilvl="6" w:tplc="0B2AAA00">
      <w:start w:val="1"/>
      <w:numFmt w:val="decimal"/>
      <w:lvlText w:val="%7."/>
      <w:lvlJc w:val="left"/>
      <w:pPr>
        <w:tabs>
          <w:tab w:val="num" w:pos="5040"/>
        </w:tabs>
        <w:ind w:left="5040" w:hanging="360"/>
      </w:pPr>
    </w:lvl>
    <w:lvl w:ilvl="7" w:tplc="5B4861DA">
      <w:start w:val="1"/>
      <w:numFmt w:val="decimal"/>
      <w:lvlText w:val="%8."/>
      <w:lvlJc w:val="left"/>
      <w:pPr>
        <w:tabs>
          <w:tab w:val="num" w:pos="5760"/>
        </w:tabs>
        <w:ind w:left="5760" w:hanging="360"/>
      </w:pPr>
    </w:lvl>
    <w:lvl w:ilvl="8" w:tplc="742AC88C">
      <w:start w:val="1"/>
      <w:numFmt w:val="decimal"/>
      <w:lvlText w:val="%9."/>
      <w:lvlJc w:val="left"/>
      <w:pPr>
        <w:tabs>
          <w:tab w:val="num" w:pos="6480"/>
        </w:tabs>
        <w:ind w:left="6480" w:hanging="360"/>
      </w:pPr>
    </w:lvl>
  </w:abstractNum>
  <w:abstractNum w:abstractNumId="3">
    <w:nsid w:val="093728F4"/>
    <w:multiLevelType w:val="hybridMultilevel"/>
    <w:tmpl w:val="B41C360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0C5256DC"/>
    <w:multiLevelType w:val="hybridMultilevel"/>
    <w:tmpl w:val="073600F0"/>
    <w:lvl w:ilvl="0" w:tplc="0415000F">
      <w:start w:val="1"/>
      <w:numFmt w:val="decimal"/>
      <w:lvlText w:val="%1."/>
      <w:lvlJc w:val="left"/>
      <w:pPr>
        <w:tabs>
          <w:tab w:val="num" w:pos="1260"/>
        </w:tabs>
        <w:ind w:left="1260" w:hanging="360"/>
      </w:p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5">
    <w:nsid w:val="12B84AEA"/>
    <w:multiLevelType w:val="hybridMultilevel"/>
    <w:tmpl w:val="5C9EA8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140E12F7"/>
    <w:multiLevelType w:val="hybridMultilevel"/>
    <w:tmpl w:val="88F8003E"/>
    <w:lvl w:ilvl="0" w:tplc="B7B8AA34">
      <w:start w:val="1"/>
      <w:numFmt w:val="bullet"/>
      <w:lvlText w:val=""/>
      <w:lvlJc w:val="left"/>
      <w:pPr>
        <w:tabs>
          <w:tab w:val="num" w:pos="720"/>
        </w:tabs>
        <w:ind w:left="720" w:hanging="360"/>
      </w:pPr>
      <w:rPr>
        <w:rFonts w:ascii="Wingdings" w:hAnsi="Wingdings" w:hint="default"/>
        <w:sz w:val="20"/>
      </w:rPr>
    </w:lvl>
    <w:lvl w:ilvl="1" w:tplc="33A6CA0E">
      <w:start w:val="1"/>
      <w:numFmt w:val="decimal"/>
      <w:lvlText w:val="%2."/>
      <w:lvlJc w:val="left"/>
      <w:pPr>
        <w:tabs>
          <w:tab w:val="num" w:pos="1440"/>
        </w:tabs>
        <w:ind w:left="1440" w:hanging="360"/>
      </w:pPr>
    </w:lvl>
    <w:lvl w:ilvl="2" w:tplc="1B201708">
      <w:start w:val="1"/>
      <w:numFmt w:val="decimal"/>
      <w:lvlText w:val="%3."/>
      <w:lvlJc w:val="left"/>
      <w:pPr>
        <w:tabs>
          <w:tab w:val="num" w:pos="2160"/>
        </w:tabs>
        <w:ind w:left="2160" w:hanging="360"/>
      </w:pPr>
    </w:lvl>
    <w:lvl w:ilvl="3" w:tplc="09CE71C8">
      <w:start w:val="1"/>
      <w:numFmt w:val="decimal"/>
      <w:lvlText w:val="%4."/>
      <w:lvlJc w:val="left"/>
      <w:pPr>
        <w:tabs>
          <w:tab w:val="num" w:pos="2880"/>
        </w:tabs>
        <w:ind w:left="2880" w:hanging="360"/>
      </w:pPr>
    </w:lvl>
    <w:lvl w:ilvl="4" w:tplc="94B0B04E">
      <w:start w:val="1"/>
      <w:numFmt w:val="decimal"/>
      <w:lvlText w:val="%5."/>
      <w:lvlJc w:val="left"/>
      <w:pPr>
        <w:tabs>
          <w:tab w:val="num" w:pos="3600"/>
        </w:tabs>
        <w:ind w:left="3600" w:hanging="360"/>
      </w:pPr>
    </w:lvl>
    <w:lvl w:ilvl="5" w:tplc="4CC6A532">
      <w:start w:val="1"/>
      <w:numFmt w:val="decimal"/>
      <w:lvlText w:val="%6."/>
      <w:lvlJc w:val="left"/>
      <w:pPr>
        <w:tabs>
          <w:tab w:val="num" w:pos="4320"/>
        </w:tabs>
        <w:ind w:left="4320" w:hanging="360"/>
      </w:pPr>
    </w:lvl>
    <w:lvl w:ilvl="6" w:tplc="DB6692EA">
      <w:start w:val="1"/>
      <w:numFmt w:val="decimal"/>
      <w:lvlText w:val="%7."/>
      <w:lvlJc w:val="left"/>
      <w:pPr>
        <w:tabs>
          <w:tab w:val="num" w:pos="5040"/>
        </w:tabs>
        <w:ind w:left="5040" w:hanging="360"/>
      </w:pPr>
    </w:lvl>
    <w:lvl w:ilvl="7" w:tplc="7D967B56">
      <w:start w:val="1"/>
      <w:numFmt w:val="decimal"/>
      <w:lvlText w:val="%8."/>
      <w:lvlJc w:val="left"/>
      <w:pPr>
        <w:tabs>
          <w:tab w:val="num" w:pos="5760"/>
        </w:tabs>
        <w:ind w:left="5760" w:hanging="360"/>
      </w:pPr>
    </w:lvl>
    <w:lvl w:ilvl="8" w:tplc="2DD00984">
      <w:start w:val="1"/>
      <w:numFmt w:val="decimal"/>
      <w:lvlText w:val="%9."/>
      <w:lvlJc w:val="left"/>
      <w:pPr>
        <w:tabs>
          <w:tab w:val="num" w:pos="6480"/>
        </w:tabs>
        <w:ind w:left="6480" w:hanging="360"/>
      </w:pPr>
    </w:lvl>
  </w:abstractNum>
  <w:abstractNum w:abstractNumId="7">
    <w:nsid w:val="15DF3C0C"/>
    <w:multiLevelType w:val="hybridMultilevel"/>
    <w:tmpl w:val="9452B0A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1ABE14A2"/>
    <w:multiLevelType w:val="hybridMultilevel"/>
    <w:tmpl w:val="D3C6F612"/>
    <w:lvl w:ilvl="0" w:tplc="FF40CE96">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1FFF2FAF"/>
    <w:multiLevelType w:val="hybridMultilevel"/>
    <w:tmpl w:val="F222833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2221078D"/>
    <w:multiLevelType w:val="multilevel"/>
    <w:tmpl w:val="BC3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AE35BD"/>
    <w:multiLevelType w:val="multilevel"/>
    <w:tmpl w:val="D2F6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B02921"/>
    <w:multiLevelType w:val="hybridMultilevel"/>
    <w:tmpl w:val="0CE65682"/>
    <w:lvl w:ilvl="0" w:tplc="0FD82586">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679E58B0"/>
    <w:multiLevelType w:val="hybridMultilevel"/>
    <w:tmpl w:val="4498F04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nsid w:val="686E113C"/>
    <w:multiLevelType w:val="hybridMultilevel"/>
    <w:tmpl w:val="C75A72B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0"/>
  </w:num>
  <w:num w:numId="8">
    <w:abstractNumId w:val="7"/>
  </w:num>
  <w:num w:numId="9">
    <w:abstractNumId w:val="14"/>
  </w:num>
  <w:num w:numId="10">
    <w:abstractNumId w:val="1"/>
  </w:num>
  <w:num w:numId="11">
    <w:abstractNumId w:val="3"/>
  </w:num>
  <w:num w:numId="12">
    <w:abstractNumId w:val="5"/>
  </w:num>
  <w:num w:numId="13">
    <w:abstractNumId w:val="4"/>
  </w:num>
  <w:num w:numId="14">
    <w:abstractNumId w:val="8"/>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3F01"/>
  <w:defaultTabStop w:val="708"/>
  <w:hyphenationZone w:val="425"/>
  <w:doNotHyphenateCaps/>
  <w:characterSpacingControl w:val="doNotCompress"/>
  <w:compat/>
  <w:rsids>
    <w:rsidRoot w:val="00BE7610"/>
    <w:rsid w:val="00073527"/>
    <w:rsid w:val="000D11DD"/>
    <w:rsid w:val="001017E6"/>
    <w:rsid w:val="00141CD5"/>
    <w:rsid w:val="001D3B18"/>
    <w:rsid w:val="001E389F"/>
    <w:rsid w:val="001E461E"/>
    <w:rsid w:val="0022238C"/>
    <w:rsid w:val="00324000"/>
    <w:rsid w:val="003B5A47"/>
    <w:rsid w:val="003C0F37"/>
    <w:rsid w:val="00437745"/>
    <w:rsid w:val="00695F34"/>
    <w:rsid w:val="0077238D"/>
    <w:rsid w:val="00785144"/>
    <w:rsid w:val="007A477C"/>
    <w:rsid w:val="007B66C6"/>
    <w:rsid w:val="007D7F3C"/>
    <w:rsid w:val="00812F48"/>
    <w:rsid w:val="0083507B"/>
    <w:rsid w:val="00890E50"/>
    <w:rsid w:val="008A46AC"/>
    <w:rsid w:val="00957C35"/>
    <w:rsid w:val="00997DAA"/>
    <w:rsid w:val="009B02F9"/>
    <w:rsid w:val="009C10EE"/>
    <w:rsid w:val="00AE0852"/>
    <w:rsid w:val="00B257EE"/>
    <w:rsid w:val="00B73634"/>
    <w:rsid w:val="00BE7610"/>
    <w:rsid w:val="00BF50B3"/>
    <w:rsid w:val="00CE75F0"/>
    <w:rsid w:val="00D73044"/>
    <w:rsid w:val="00E0374B"/>
    <w:rsid w:val="00E60DE9"/>
    <w:rsid w:val="00F63CD4"/>
    <w:rsid w:val="00FA1191"/>
    <w:rsid w:val="00FA5313"/>
    <w:rsid w:val="00FC723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BE7610"/>
    <w:rPr>
      <w:sz w:val="24"/>
      <w:szCs w:val="24"/>
    </w:rPr>
  </w:style>
  <w:style w:type="paragraph" w:styleId="Nagwek8">
    <w:name w:val="heading 8"/>
    <w:basedOn w:val="Normalny"/>
    <w:next w:val="Normalny"/>
    <w:qFormat/>
    <w:rsid w:val="00890E5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890E50"/>
    <w:pPr>
      <w:spacing w:after="120"/>
      <w:ind w:left="283"/>
    </w:pPr>
    <w:rPr>
      <w:szCs w:val="20"/>
    </w:rPr>
  </w:style>
  <w:style w:type="character" w:styleId="Pogrubienie">
    <w:name w:val="Strong"/>
    <w:basedOn w:val="Domylnaczcionkaakapitu"/>
    <w:qFormat/>
    <w:rsid w:val="00890E50"/>
    <w:rPr>
      <w:b/>
      <w:bCs/>
    </w:rPr>
  </w:style>
  <w:style w:type="character" w:styleId="Hipercze">
    <w:name w:val="Hyperlink"/>
    <w:basedOn w:val="Domylnaczcionkaakapitu"/>
    <w:uiPriority w:val="99"/>
    <w:rsid w:val="00141CD5"/>
    <w:rPr>
      <w:color w:val="0000FF"/>
      <w:u w:val="single"/>
    </w:rPr>
  </w:style>
  <w:style w:type="character" w:customStyle="1" w:styleId="markedcontent">
    <w:name w:val="markedcontent"/>
    <w:basedOn w:val="Domylnaczcionkaakapitu"/>
    <w:rsid w:val="00F63CD4"/>
  </w:style>
  <w:style w:type="paragraph" w:styleId="Akapitzlist">
    <w:name w:val="List Paragraph"/>
    <w:basedOn w:val="Normalny"/>
    <w:uiPriority w:val="34"/>
    <w:qFormat/>
    <w:rsid w:val="00B73634"/>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ntakt@tmsdiagnostyk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384</Words>
  <Characters>2501</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dc:creator>
  <cp:lastModifiedBy>Ilona</cp:lastModifiedBy>
  <cp:revision>3</cp:revision>
  <cp:lastPrinted>2021-03-29T10:50:00Z</cp:lastPrinted>
  <dcterms:created xsi:type="dcterms:W3CDTF">2026-05-18T12:07:00Z</dcterms:created>
  <dcterms:modified xsi:type="dcterms:W3CDTF">2026-05-18T12:13:00Z</dcterms:modified>
</cp:coreProperties>
</file>